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FB" w:rsidRPr="008E2681" w:rsidRDefault="00120C68" w:rsidP="00CC2A20">
      <w:pPr>
        <w:tabs>
          <w:tab w:val="left" w:pos="3540"/>
        </w:tabs>
        <w:ind w:left="-187" w:right="-166"/>
        <w:rPr>
          <w:sz w:val="28"/>
          <w:szCs w:val="28"/>
        </w:rPr>
      </w:pPr>
      <w:r w:rsidRPr="00120C6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07.75pt;margin-top:0;width:51.75pt;height:66.75pt;z-index:1;visibility:visible">
            <v:imagedata r:id="rId7" o:title=""/>
            <w10:wrap type="square" side="right"/>
          </v:shape>
        </w:pict>
      </w:r>
      <w:r w:rsidR="002F68FB">
        <w:rPr>
          <w:sz w:val="28"/>
          <w:szCs w:val="28"/>
        </w:rPr>
        <w:br w:type="textWrapping" w:clear="all"/>
      </w:r>
    </w:p>
    <w:p w:rsidR="002F68FB" w:rsidRPr="008E2681" w:rsidRDefault="002F68FB" w:rsidP="00CC2A20">
      <w:pPr>
        <w:pStyle w:val="a3"/>
        <w:tabs>
          <w:tab w:val="center" w:pos="4677"/>
          <w:tab w:val="left" w:pos="7710"/>
        </w:tabs>
        <w:jc w:val="left"/>
        <w:rPr>
          <w:b w:val="0"/>
          <w:bCs w:val="0"/>
        </w:rPr>
      </w:pPr>
      <w:r>
        <w:tab/>
      </w:r>
      <w:r w:rsidRPr="008E2681">
        <w:t>УКРАЇНА</w:t>
      </w:r>
      <w:r>
        <w:tab/>
      </w:r>
    </w:p>
    <w:p w:rsidR="002F68FB" w:rsidRPr="008E2681" w:rsidRDefault="002F68FB" w:rsidP="00F0240B">
      <w:pPr>
        <w:pStyle w:val="a3"/>
      </w:pPr>
      <w:r w:rsidRPr="008E2681">
        <w:t>Харківська область</w:t>
      </w:r>
    </w:p>
    <w:p w:rsidR="002F68FB" w:rsidRPr="008E2681" w:rsidRDefault="00972760" w:rsidP="00972760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</w:t>
      </w:r>
      <w:r w:rsidR="008D3D17">
        <w:rPr>
          <w:b/>
          <w:bCs/>
          <w:sz w:val="28"/>
          <w:szCs w:val="28"/>
          <w:lang w:val="uk-UA"/>
        </w:rPr>
        <w:t xml:space="preserve">   </w:t>
      </w:r>
      <w:r w:rsidR="002F68FB" w:rsidRPr="008E2681">
        <w:rPr>
          <w:b/>
          <w:bCs/>
          <w:sz w:val="28"/>
          <w:szCs w:val="28"/>
          <w:lang w:val="uk-UA"/>
        </w:rPr>
        <w:t>Борівська селищна рада</w:t>
      </w:r>
      <w:r>
        <w:rPr>
          <w:b/>
          <w:bCs/>
          <w:sz w:val="28"/>
          <w:szCs w:val="28"/>
          <w:lang w:val="uk-UA"/>
        </w:rPr>
        <w:t xml:space="preserve">      </w:t>
      </w:r>
    </w:p>
    <w:p w:rsidR="002F68FB" w:rsidRPr="008E2681" w:rsidRDefault="002F68FB" w:rsidP="00F0240B">
      <w:pPr>
        <w:jc w:val="center"/>
        <w:rPr>
          <w:b/>
          <w:bCs/>
          <w:sz w:val="28"/>
          <w:szCs w:val="28"/>
          <w:lang w:val="uk-UA"/>
        </w:rPr>
      </w:pPr>
      <w:r w:rsidRPr="008E2681">
        <w:rPr>
          <w:b/>
          <w:bCs/>
          <w:sz w:val="28"/>
          <w:szCs w:val="28"/>
          <w:lang w:val="uk-UA"/>
        </w:rPr>
        <w:t>Виконавчий комітет</w:t>
      </w:r>
    </w:p>
    <w:p w:rsidR="002F68FB" w:rsidRPr="008E2681" w:rsidRDefault="002F68FB" w:rsidP="00F0240B">
      <w:pPr>
        <w:jc w:val="center"/>
        <w:rPr>
          <w:b/>
          <w:bCs/>
          <w:spacing w:val="60"/>
          <w:sz w:val="28"/>
          <w:szCs w:val="28"/>
          <w:lang w:val="uk-UA"/>
        </w:rPr>
      </w:pPr>
      <w:r w:rsidRPr="008E2681">
        <w:rPr>
          <w:b/>
          <w:bCs/>
          <w:spacing w:val="60"/>
          <w:sz w:val="28"/>
          <w:szCs w:val="28"/>
          <w:lang w:val="uk-UA"/>
        </w:rPr>
        <w:t>РІШЕННЯ</w:t>
      </w:r>
    </w:p>
    <w:p w:rsidR="002F68FB" w:rsidRPr="00EC3704" w:rsidRDefault="002F68FB" w:rsidP="00F0240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="00972760">
        <w:rPr>
          <w:sz w:val="28"/>
          <w:szCs w:val="28"/>
          <w:lang w:val="uk-UA"/>
        </w:rPr>
        <w:t xml:space="preserve">                         від 18</w:t>
      </w:r>
      <w:r>
        <w:rPr>
          <w:sz w:val="28"/>
          <w:szCs w:val="28"/>
          <w:lang w:val="uk-UA"/>
        </w:rPr>
        <w:t xml:space="preserve">   січня </w:t>
      </w:r>
      <w:r w:rsidRPr="008E2681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 xml:space="preserve">22 року </w:t>
      </w:r>
      <w:r w:rsidRPr="008E2681">
        <w:rPr>
          <w:sz w:val="28"/>
          <w:szCs w:val="28"/>
          <w:lang w:val="uk-UA"/>
        </w:rPr>
        <w:t xml:space="preserve">№ </w:t>
      </w:r>
      <w:r w:rsidR="00972760">
        <w:rPr>
          <w:sz w:val="28"/>
          <w:szCs w:val="28"/>
          <w:lang w:val="uk-UA"/>
        </w:rPr>
        <w:t>16</w:t>
      </w:r>
      <w:r>
        <w:rPr>
          <w:sz w:val="28"/>
          <w:szCs w:val="28"/>
          <w:lang w:val="uk-UA"/>
        </w:rPr>
        <w:t xml:space="preserve">                                                                   </w:t>
      </w:r>
    </w:p>
    <w:p w:rsidR="002F68FB" w:rsidRPr="008E2681" w:rsidRDefault="002F68FB" w:rsidP="00F0240B">
      <w:pPr>
        <w:jc w:val="center"/>
        <w:rPr>
          <w:sz w:val="28"/>
          <w:szCs w:val="28"/>
          <w:lang w:val="uk-UA"/>
        </w:rPr>
      </w:pPr>
    </w:p>
    <w:p w:rsidR="002F68FB" w:rsidRDefault="002F68FB" w:rsidP="00574F7E">
      <w:pPr>
        <w:tabs>
          <w:tab w:val="left" w:pos="6120"/>
        </w:tabs>
        <w:autoSpaceDE w:val="0"/>
        <w:autoSpaceDN w:val="0"/>
        <w:adjustRightInd w:val="0"/>
        <w:rPr>
          <w:b/>
          <w:bCs/>
          <w:sz w:val="28"/>
          <w:szCs w:val="28"/>
          <w:lang w:val="uk-UA"/>
        </w:rPr>
      </w:pP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Про затвердження Порядку переведення 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житлових будинків  квартирного типу в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житлові будинки садибного типу, 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переведення житлових будинків, 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приміщень (квартир) у нежитлові та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нежитлових будинків, приміщень у </w:t>
      </w:r>
    </w:p>
    <w:p w:rsidR="002F68FB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житлові на території Борівської</w:t>
      </w:r>
    </w:p>
    <w:p w:rsidR="002F68FB" w:rsidRPr="00152879" w:rsidRDefault="002F68FB" w:rsidP="00152879">
      <w:pPr>
        <w:tabs>
          <w:tab w:val="left" w:pos="390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селищної територіальної громади</w:t>
      </w:r>
      <w:r>
        <w:rPr>
          <w:b/>
          <w:bCs/>
          <w:lang w:val="uk-UA"/>
        </w:rPr>
        <w:t xml:space="preserve"> </w:t>
      </w:r>
    </w:p>
    <w:p w:rsidR="002F68FB" w:rsidRDefault="002F68FB" w:rsidP="00152879">
      <w:pPr>
        <w:tabs>
          <w:tab w:val="left" w:pos="3900"/>
        </w:tabs>
        <w:rPr>
          <w:b/>
          <w:bCs/>
          <w:lang w:val="uk-UA"/>
        </w:rPr>
      </w:pPr>
    </w:p>
    <w:p w:rsidR="002F68FB" w:rsidRDefault="002F68FB" w:rsidP="00574F7E">
      <w:pPr>
        <w:tabs>
          <w:tab w:val="left" w:pos="612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2F68FB" w:rsidRDefault="002F68FB" w:rsidP="00152879">
      <w:pPr>
        <w:jc w:val="both"/>
        <w:rPr>
          <w:sz w:val="28"/>
          <w:szCs w:val="28"/>
          <w:lang w:val="uk-UA" w:eastAsia="uk-UA"/>
        </w:rPr>
      </w:pPr>
      <w:r w:rsidRPr="008107D7">
        <w:rPr>
          <w:lang w:val="uk-UA"/>
        </w:rPr>
        <w:t xml:space="preserve"> </w:t>
      </w:r>
      <w:r>
        <w:rPr>
          <w:lang w:val="uk-UA"/>
        </w:rPr>
        <w:tab/>
      </w:r>
      <w:r>
        <w:rPr>
          <w:sz w:val="28"/>
          <w:szCs w:val="28"/>
          <w:lang w:val="uk-UA"/>
        </w:rPr>
        <w:t xml:space="preserve">Керуючись статтями 52, 59 Закону України «Про місцеве самоврядування в Україні», відповідно до статті 8 Житлового кодексу Української РСР,  </w:t>
      </w:r>
      <w:r>
        <w:rPr>
          <w:sz w:val="28"/>
          <w:szCs w:val="28"/>
          <w:lang w:val="uk-UA" w:eastAsia="en-US"/>
        </w:rPr>
        <w:t>з</w:t>
      </w:r>
      <w:r>
        <w:rPr>
          <w:sz w:val="28"/>
          <w:szCs w:val="28"/>
          <w:lang w:val="uk-UA"/>
        </w:rPr>
        <w:t xml:space="preserve"> метою встановлення на території Борівської селищної територіальної громади єдиного механізму надання дозволу на переведення житлових будинків квартирного типу в житлові будинки садибного типу, переведення житлових будинків, приміщень (квартир) у нежитлові та нежитлових будинків, приміщень у житлові,  </w:t>
      </w:r>
      <w:r>
        <w:rPr>
          <w:sz w:val="28"/>
          <w:szCs w:val="28"/>
          <w:lang w:val="uk-UA" w:eastAsia="uk-UA"/>
        </w:rPr>
        <w:t>виконавчий комітет Борівської  селищної ради</w:t>
      </w:r>
    </w:p>
    <w:p w:rsidR="002F68FB" w:rsidRDefault="002F68FB" w:rsidP="00152879">
      <w:pPr>
        <w:ind w:firstLine="567"/>
        <w:jc w:val="both"/>
        <w:rPr>
          <w:sz w:val="28"/>
          <w:szCs w:val="28"/>
          <w:lang w:val="uk-UA" w:eastAsia="uk-UA"/>
        </w:rPr>
      </w:pPr>
    </w:p>
    <w:p w:rsidR="002F68FB" w:rsidRDefault="00972760" w:rsidP="00972760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         </w:t>
      </w:r>
      <w:r w:rsidR="002F68FB" w:rsidRPr="00152879">
        <w:rPr>
          <w:b/>
          <w:bCs/>
          <w:sz w:val="28"/>
          <w:szCs w:val="28"/>
          <w:lang w:val="uk-UA" w:eastAsia="uk-UA"/>
        </w:rPr>
        <w:t>ВИРІШИВ:</w:t>
      </w:r>
      <w:r w:rsidR="002F68FB" w:rsidRPr="00152879">
        <w:rPr>
          <w:b/>
          <w:bCs/>
          <w:sz w:val="28"/>
          <w:szCs w:val="28"/>
          <w:lang w:val="uk-UA" w:eastAsia="uk-UA"/>
        </w:rPr>
        <w:br/>
      </w:r>
      <w:r w:rsidR="002F68FB">
        <w:rPr>
          <w:sz w:val="28"/>
          <w:szCs w:val="28"/>
          <w:lang w:val="uk-UA"/>
        </w:rPr>
        <w:t>1. Затвердити  Порядок переведення  житлових будинків квартирного типу в  житлові будинки садибного типу, переведення житлових будинків, приміщень (квартир) у нежитлові та нежитлових будинків, приміщень у житлові на території Борівської селищної територіальної громади згідно з додатком.</w:t>
      </w:r>
    </w:p>
    <w:p w:rsidR="002F68FB" w:rsidRPr="00152879" w:rsidRDefault="002F68FB" w:rsidP="00972760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  <w:lang w:val="uk-UA"/>
        </w:rPr>
      </w:pPr>
      <w:r w:rsidRPr="00152879">
        <w:rPr>
          <w:b w:val="0"/>
          <w:bCs w:val="0"/>
          <w:sz w:val="28"/>
          <w:szCs w:val="28"/>
          <w:lang w:val="uk-UA"/>
        </w:rPr>
        <w:t xml:space="preserve">2. </w:t>
      </w:r>
      <w:r w:rsidRPr="00152879">
        <w:rPr>
          <w:b w:val="0"/>
          <w:bCs w:val="0"/>
          <w:sz w:val="28"/>
          <w:szCs w:val="28"/>
          <w:lang w:eastAsia="uk-UA"/>
        </w:rPr>
        <w:t xml:space="preserve">Контроль за виконанням рішення покласти на </w:t>
      </w:r>
      <w:r w:rsidRPr="00152879">
        <w:rPr>
          <w:b w:val="0"/>
          <w:bCs w:val="0"/>
          <w:sz w:val="28"/>
          <w:szCs w:val="28"/>
          <w:lang w:val="uk-UA" w:eastAsia="uk-UA"/>
        </w:rPr>
        <w:t xml:space="preserve">першого </w:t>
      </w:r>
      <w:r w:rsidRPr="00152879">
        <w:rPr>
          <w:b w:val="0"/>
          <w:bCs w:val="0"/>
          <w:sz w:val="28"/>
          <w:szCs w:val="28"/>
          <w:lang w:eastAsia="uk-UA"/>
        </w:rPr>
        <w:t xml:space="preserve">заступника </w:t>
      </w:r>
      <w:r w:rsidRPr="00152879">
        <w:rPr>
          <w:b w:val="0"/>
          <w:bCs w:val="0"/>
          <w:sz w:val="28"/>
          <w:szCs w:val="28"/>
          <w:lang w:val="uk-UA" w:eastAsia="uk-UA"/>
        </w:rPr>
        <w:t xml:space="preserve">селищного </w:t>
      </w:r>
      <w:r w:rsidRPr="00152879">
        <w:rPr>
          <w:b w:val="0"/>
          <w:bCs w:val="0"/>
          <w:sz w:val="28"/>
          <w:szCs w:val="28"/>
          <w:lang w:eastAsia="uk-UA"/>
        </w:rPr>
        <w:t xml:space="preserve">голови </w:t>
      </w:r>
      <w:r w:rsidRPr="00152879">
        <w:rPr>
          <w:b w:val="0"/>
          <w:bCs w:val="0"/>
          <w:sz w:val="28"/>
          <w:szCs w:val="28"/>
          <w:lang w:val="uk-UA"/>
        </w:rPr>
        <w:t>з питань діяльності виконавчих органів  ради  Сергія Федченка.</w:t>
      </w:r>
    </w:p>
    <w:p w:rsidR="002F68FB" w:rsidRPr="00574F7E" w:rsidRDefault="002F68FB" w:rsidP="00574F7E">
      <w:pPr>
        <w:ind w:firstLine="561"/>
        <w:jc w:val="both"/>
        <w:rPr>
          <w:sz w:val="16"/>
          <w:szCs w:val="16"/>
          <w:lang w:val="uk-UA"/>
        </w:rPr>
      </w:pPr>
    </w:p>
    <w:p w:rsidR="002F68FB" w:rsidRPr="00985F39" w:rsidRDefault="002F68FB" w:rsidP="00574F7E">
      <w:pPr>
        <w:ind w:firstLine="561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</w:t>
      </w:r>
    </w:p>
    <w:p w:rsidR="002F68FB" w:rsidRDefault="002F68FB" w:rsidP="00574F7E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</w:p>
    <w:p w:rsidR="002F68FB" w:rsidRDefault="002F68FB" w:rsidP="00574F7E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F68FB" w:rsidRPr="00972760" w:rsidRDefault="002F68FB" w:rsidP="00574F7E">
      <w:pPr>
        <w:tabs>
          <w:tab w:val="left" w:pos="6555"/>
        </w:tabs>
        <w:spacing w:line="360" w:lineRule="auto"/>
        <w:rPr>
          <w:b/>
          <w:sz w:val="28"/>
          <w:szCs w:val="28"/>
          <w:lang w:val="uk-UA"/>
        </w:rPr>
        <w:sectPr w:rsidR="002F68FB" w:rsidRPr="00972760" w:rsidSect="00D54414">
          <w:headerReference w:type="default" r:id="rId8"/>
          <w:pgSz w:w="11906" w:h="16838" w:code="9"/>
          <w:pgMar w:top="340" w:right="1134" w:bottom="1134" w:left="1418" w:header="720" w:footer="720" w:gutter="0"/>
          <w:cols w:space="720"/>
          <w:titlePg/>
        </w:sectPr>
      </w:pPr>
      <w:r w:rsidRPr="00972760">
        <w:rPr>
          <w:b/>
          <w:sz w:val="28"/>
          <w:szCs w:val="28"/>
          <w:lang w:val="uk-UA"/>
        </w:rPr>
        <w:t xml:space="preserve">Борівський селищний голова  </w:t>
      </w:r>
      <w:r w:rsidR="00972760">
        <w:rPr>
          <w:b/>
          <w:sz w:val="28"/>
          <w:szCs w:val="28"/>
          <w:lang w:val="uk-UA"/>
        </w:rPr>
        <w:t xml:space="preserve">                       </w:t>
      </w:r>
      <w:r w:rsidRPr="00972760">
        <w:rPr>
          <w:b/>
          <w:sz w:val="28"/>
          <w:szCs w:val="28"/>
          <w:lang w:val="uk-UA"/>
        </w:rPr>
        <w:t xml:space="preserve">   Олександр ТЕРТИШНИЙ</w:t>
      </w:r>
    </w:p>
    <w:p w:rsidR="002F68FB" w:rsidRDefault="002F68FB" w:rsidP="00574F7E">
      <w:pPr>
        <w:rPr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10792A" w:rsidRDefault="0010792A" w:rsidP="0010792A">
      <w:pPr>
        <w:ind w:left="6237"/>
        <w:rPr>
          <w:lang w:val="uk-UA"/>
        </w:rPr>
      </w:pPr>
      <w:r>
        <w:rPr>
          <w:lang w:val="uk-UA"/>
        </w:rPr>
        <w:t>Додаток</w:t>
      </w:r>
    </w:p>
    <w:p w:rsidR="0010792A" w:rsidRDefault="0010792A" w:rsidP="0010792A">
      <w:pPr>
        <w:ind w:left="6237"/>
        <w:rPr>
          <w:lang w:val="uk-UA"/>
        </w:rPr>
      </w:pPr>
      <w:r>
        <w:rPr>
          <w:lang w:val="uk-UA"/>
        </w:rPr>
        <w:t>до рішення виконавчого  комітету селищної ради</w:t>
      </w:r>
    </w:p>
    <w:p w:rsidR="0010792A" w:rsidRDefault="0010792A" w:rsidP="0010792A">
      <w:pPr>
        <w:ind w:left="6237"/>
        <w:rPr>
          <w:lang w:val="uk-UA"/>
        </w:rPr>
      </w:pPr>
      <w:r>
        <w:rPr>
          <w:lang w:val="uk-UA"/>
        </w:rPr>
        <w:t xml:space="preserve">від          2022р. № </w:t>
      </w:r>
    </w:p>
    <w:p w:rsidR="0010792A" w:rsidRDefault="0010792A" w:rsidP="0010792A">
      <w:pPr>
        <w:rPr>
          <w:lang w:val="uk-UA"/>
        </w:rPr>
      </w:pPr>
    </w:p>
    <w:p w:rsidR="0010792A" w:rsidRDefault="0010792A" w:rsidP="0010792A">
      <w:pPr>
        <w:ind w:left="6237"/>
        <w:rPr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</w:t>
      </w:r>
    </w:p>
    <w:p w:rsidR="0010792A" w:rsidRDefault="0010792A" w:rsidP="0010792A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переведення житлових будинків квартирного типу в</w:t>
      </w:r>
    </w:p>
    <w:p w:rsidR="0010792A" w:rsidRDefault="0010792A" w:rsidP="0010792A">
      <w:pPr>
        <w:tabs>
          <w:tab w:val="left" w:pos="3900"/>
        </w:tabs>
        <w:jc w:val="center"/>
        <w:rPr>
          <w:b/>
          <w:lang w:val="uk-UA"/>
        </w:rPr>
      </w:pPr>
      <w:r>
        <w:rPr>
          <w:b/>
          <w:sz w:val="28"/>
          <w:szCs w:val="28"/>
          <w:lang w:val="uk-UA"/>
        </w:rPr>
        <w:t>житлові будинки садибного типу, переведення житлових будинків, приміщень (квартир) у нежитлові та нежитлових будинків, приміщень у житлові на території Борівської селищної територіальної громади</w:t>
      </w:r>
      <w:r>
        <w:rPr>
          <w:b/>
          <w:lang w:val="uk-UA"/>
        </w:rPr>
        <w:t xml:space="preserve"> </w:t>
      </w:r>
    </w:p>
    <w:p w:rsidR="0010792A" w:rsidRDefault="0010792A" w:rsidP="0010792A">
      <w:pPr>
        <w:tabs>
          <w:tab w:val="left" w:pos="3900"/>
        </w:tabs>
        <w:jc w:val="center"/>
        <w:rPr>
          <w:b/>
          <w:lang w:val="uk-UA"/>
        </w:rPr>
      </w:pPr>
    </w:p>
    <w:p w:rsidR="0010792A" w:rsidRDefault="0010792A" w:rsidP="0010792A">
      <w:pPr>
        <w:tabs>
          <w:tab w:val="left" w:pos="3900"/>
        </w:tabs>
        <w:jc w:val="center"/>
        <w:rPr>
          <w:b/>
          <w:lang w:val="uk-UA"/>
        </w:rPr>
      </w:pPr>
    </w:p>
    <w:p w:rsidR="0010792A" w:rsidRDefault="0010792A" w:rsidP="0010792A">
      <w:pPr>
        <w:ind w:right="-2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Загальні положення</w:t>
      </w:r>
    </w:p>
    <w:p w:rsidR="0010792A" w:rsidRPr="006B24CE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Порядок </w:t>
      </w:r>
      <w:r>
        <w:rPr>
          <w:bCs/>
          <w:sz w:val="28"/>
          <w:szCs w:val="28"/>
          <w:lang w:val="uk-UA"/>
        </w:rPr>
        <w:t>переведення житлових будинків квартирного типу в  житлові будинки садибного типу,</w:t>
      </w:r>
      <w:r>
        <w:rPr>
          <w:sz w:val="28"/>
          <w:szCs w:val="28"/>
          <w:lang w:val="uk-UA"/>
        </w:rPr>
        <w:t xml:space="preserve"> переведення житлових будинків, приміщень (квартир) у нежитлові та нежитлових будинків, приміщень у житлові на території </w:t>
      </w:r>
      <w:r>
        <w:rPr>
          <w:bCs/>
          <w:sz w:val="28"/>
          <w:szCs w:val="28"/>
          <w:lang w:val="uk-UA"/>
        </w:rPr>
        <w:t xml:space="preserve">Борівської  селищної </w:t>
      </w:r>
      <w:r>
        <w:rPr>
          <w:sz w:val="28"/>
          <w:szCs w:val="28"/>
          <w:lang w:val="uk-UA"/>
        </w:rPr>
        <w:t>територіальної громади</w:t>
      </w:r>
      <w:r>
        <w:rPr>
          <w:bCs/>
          <w:sz w:val="28"/>
          <w:szCs w:val="28"/>
          <w:lang w:val="uk-UA"/>
        </w:rPr>
        <w:t xml:space="preserve"> (далі - Порядок) </w:t>
      </w:r>
      <w:r>
        <w:rPr>
          <w:sz w:val="28"/>
          <w:szCs w:val="28"/>
          <w:lang w:val="uk-UA"/>
        </w:rPr>
        <w:t xml:space="preserve">визначає механізм переведення </w:t>
      </w:r>
      <w:r>
        <w:rPr>
          <w:bCs/>
          <w:sz w:val="28"/>
          <w:szCs w:val="28"/>
          <w:lang w:val="uk-UA"/>
        </w:rPr>
        <w:t>житлових будинків квартирного типу в житлові будинки садибного типу,</w:t>
      </w:r>
      <w:r>
        <w:rPr>
          <w:sz w:val="28"/>
          <w:szCs w:val="28"/>
          <w:lang w:val="uk-UA"/>
        </w:rPr>
        <w:t xml:space="preserve"> переведення житлових будинків, приміщень у нежитлові з метою відкриття об'єктів торгівлі, послуг та іншого виду призначення та нежитлових будинків, приміщень (квартир) у житлові </w:t>
      </w:r>
      <w:r>
        <w:rPr>
          <w:bCs/>
          <w:sz w:val="28"/>
          <w:szCs w:val="28"/>
          <w:lang w:val="uk-UA"/>
        </w:rPr>
        <w:t>на території Борівської  селищної територіальної громади,</w:t>
      </w:r>
      <w:r>
        <w:rPr>
          <w:sz w:val="28"/>
          <w:szCs w:val="28"/>
          <w:lang w:val="uk-UA"/>
        </w:rPr>
        <w:t xml:space="preserve"> регулює взаємодію структурних підрозділів ради при вирішенні питань зміни статусу будинків.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Терміни, що вживаються в даному По</w:t>
      </w:r>
      <w:r>
        <w:rPr>
          <w:sz w:val="28"/>
          <w:szCs w:val="28"/>
          <w:lang w:val="uk-UA"/>
        </w:rPr>
        <w:t>рядку</w:t>
      </w:r>
      <w:r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  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малоповерхова забудова – забудова території одно-,  двоповерховими житловими будинками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різних типів.</w:t>
      </w:r>
    </w:p>
    <w:p w:rsidR="0010792A" w:rsidRDefault="0010792A" w:rsidP="001079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Житловий будинок – будівля капітального типу, споруджена з дотриманням вимог, установлених законом, іншими нормативно-правовими актами, і призначена для постійного в ній проживання. </w:t>
      </w:r>
    </w:p>
    <w:p w:rsidR="0010792A" w:rsidRDefault="0010792A" w:rsidP="001079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Житловий будинок квартирного типу – будинок, що складається з декількох квартир.</w:t>
      </w:r>
    </w:p>
    <w:p w:rsidR="0010792A" w:rsidRDefault="0010792A" w:rsidP="0010792A">
      <w:pPr>
        <w:ind w:right="-2" w:firstLine="720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</w:rPr>
        <w:t>Житловий будинок садибного типу – окремий або зблокований одно-,  двоповерховий будинок з присадибною земельною ділянкою, що примикає до житлового будинку з безпосереднім виходом до неї, з господарськими будівлями або без них, споруджений з дотриманням вимог, встановлених законом, іншими нормативно-правовими актами, призначений для постійного у ньому проживання та який складається із житлових та допоміжних (нежитлових) приміщень.</w:t>
      </w:r>
    </w:p>
    <w:p w:rsidR="0010792A" w:rsidRPr="006B24CE" w:rsidRDefault="0010792A" w:rsidP="0010792A">
      <w:pPr>
        <w:pStyle w:val="ae"/>
        <w:spacing w:before="0" w:after="0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Житлове приміщення</w:t>
      </w:r>
      <w:r>
        <w:rPr>
          <w:sz w:val="28"/>
          <w:szCs w:val="28"/>
          <w:lang w:val="uk-UA"/>
        </w:rPr>
        <w:t xml:space="preserve"> – опалюване приміщення, розташоване у надземному поверсі, призначене для цілорічного проживання і яке відповідає санітарно-епідеміологічним вимогам щодо мікроклімату і повітряного </w:t>
      </w:r>
      <w:r>
        <w:rPr>
          <w:sz w:val="28"/>
          <w:szCs w:val="28"/>
          <w:lang w:val="uk-UA"/>
        </w:rPr>
        <w:lastRenderedPageBreak/>
        <w:t>середовища, природного освітлення, допустимих рівнів нормованих параметрів відносно шуму, вібрації, ультразвуку та інфразвуку, електричних та електромагнітних полів та іонізуючого випромінювання.</w:t>
      </w:r>
    </w:p>
    <w:p w:rsidR="0010792A" w:rsidRDefault="0010792A" w:rsidP="0010792A">
      <w:pPr>
        <w:pStyle w:val="ae"/>
        <w:spacing w:before="0" w:after="0"/>
        <w:ind w:firstLine="709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>Нежитлове приміщення</w:t>
      </w:r>
      <w:r>
        <w:rPr>
          <w:sz w:val="28"/>
          <w:szCs w:val="28"/>
        </w:rPr>
        <w:t xml:space="preserve"> – приміщення в структурі житлового будинку, що не відноситься до житлового фонду</w:t>
      </w:r>
      <w:r>
        <w:rPr>
          <w:sz w:val="28"/>
          <w:szCs w:val="28"/>
          <w:lang w:val="uk-UA"/>
        </w:rPr>
        <w:t>, є</w:t>
      </w:r>
      <w:r>
        <w:rPr>
          <w:sz w:val="28"/>
          <w:szCs w:val="28"/>
        </w:rPr>
        <w:t xml:space="preserve"> самостійним об'єктом цивільно-правових відносин.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  <w:lang w:val="uk-UA"/>
        </w:rPr>
      </w:pPr>
    </w:p>
    <w:p w:rsidR="0010792A" w:rsidRDefault="0010792A" w:rsidP="0010792A">
      <w:pPr>
        <w:ind w:right="-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Умови переведення багатоквартирних житлових будинків в </w:t>
      </w:r>
    </w:p>
    <w:p w:rsidR="0010792A" w:rsidRDefault="0010792A" w:rsidP="0010792A">
      <w:pPr>
        <w:ind w:right="-2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будинки присадибного типу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1. До</w:t>
      </w:r>
      <w:r>
        <w:rPr>
          <w:bCs/>
          <w:sz w:val="28"/>
          <w:szCs w:val="28"/>
          <w:lang w:val="uk-UA"/>
        </w:rPr>
        <w:t xml:space="preserve"> житлових будинків квартирного типу, які можуть бути  переведені в житлові будинки садибного типу</w:t>
      </w:r>
      <w:r>
        <w:rPr>
          <w:sz w:val="28"/>
          <w:szCs w:val="28"/>
          <w:lang w:val="uk-UA"/>
        </w:rPr>
        <w:t xml:space="preserve"> належать окремі або зблоковані будинки малоповерхової забудови, усі квартири в яких приватизовані, з присадибною </w:t>
      </w:r>
      <w:r>
        <w:rPr>
          <w:sz w:val="28"/>
          <w:szCs w:val="28"/>
        </w:rPr>
        <w:t>(приквартирною) земельною ділянкою, яка примикає до житлового будинку (квартири) та з безпосереднім виходом на дану земельну ділянку з кожної квартири, з господарськими будівлями або без них, споруджені з дотриманням вимог, встановлених законом, іншими нормативно-правовими актами, призначені для постійного у ньому проживання та які складаються із житлових та допоміжних (нежитлових) приміщень.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 відповідності </w:t>
      </w:r>
      <w:r>
        <w:rPr>
          <w:bCs/>
          <w:sz w:val="28"/>
          <w:szCs w:val="28"/>
        </w:rPr>
        <w:t>житлового будинку квартирного типу</w:t>
      </w:r>
      <w:r>
        <w:rPr>
          <w:sz w:val="28"/>
          <w:szCs w:val="28"/>
        </w:rPr>
        <w:t xml:space="preserve"> умовам, перерахованим в пункті 1 даного </w:t>
      </w:r>
      <w:r>
        <w:rPr>
          <w:sz w:val="28"/>
          <w:szCs w:val="28"/>
          <w:lang w:val="uk-UA"/>
        </w:rPr>
        <w:t>Порядку</w:t>
      </w:r>
      <w:r>
        <w:rPr>
          <w:sz w:val="28"/>
          <w:szCs w:val="28"/>
        </w:rPr>
        <w:t xml:space="preserve"> заявники  (власники) квартир звертаються до спеціалізованого  підприємства</w:t>
      </w:r>
      <w:r>
        <w:rPr>
          <w:sz w:val="28"/>
          <w:szCs w:val="28"/>
          <w:lang w:val="uk-UA"/>
        </w:rPr>
        <w:t xml:space="preserve"> , що має відповідну ліцензію</w:t>
      </w:r>
      <w:r>
        <w:rPr>
          <w:sz w:val="28"/>
          <w:szCs w:val="28"/>
        </w:rPr>
        <w:t xml:space="preserve"> з метою отримання технічного висновку про можливість або неможливість</w:t>
      </w:r>
      <w:r>
        <w:rPr>
          <w:sz w:val="28"/>
          <w:szCs w:val="28"/>
          <w:lang w:val="uk-UA"/>
        </w:rPr>
        <w:t xml:space="preserve"> поділу</w:t>
      </w:r>
      <w:r>
        <w:rPr>
          <w:sz w:val="28"/>
          <w:szCs w:val="28"/>
        </w:rPr>
        <w:t>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Після отримання технічного висновку про можливість або неможливість </w:t>
      </w:r>
      <w:r>
        <w:rPr>
          <w:sz w:val="28"/>
          <w:szCs w:val="28"/>
          <w:lang w:val="uk-UA"/>
        </w:rPr>
        <w:t>поділу</w:t>
      </w:r>
      <w:r>
        <w:rPr>
          <w:sz w:val="28"/>
          <w:szCs w:val="28"/>
        </w:rPr>
        <w:t xml:space="preserve">, заявники  (власники) квартир подають заяву на ім’я </w:t>
      </w:r>
      <w:r>
        <w:rPr>
          <w:sz w:val="28"/>
          <w:szCs w:val="28"/>
          <w:lang w:val="uk-UA"/>
        </w:rPr>
        <w:t xml:space="preserve">селищного </w:t>
      </w:r>
      <w:r>
        <w:rPr>
          <w:sz w:val="28"/>
          <w:szCs w:val="28"/>
        </w:rPr>
        <w:t>голови про зміну статусу об’єкта нерухомого майна із зазначенням  цільового призначення.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До за</w:t>
      </w:r>
      <w:r>
        <w:rPr>
          <w:sz w:val="28"/>
          <w:szCs w:val="28"/>
        </w:rPr>
        <w:t>яви додаються: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копія документа, що посвідчує особу заявника (власника житла);</w:t>
      </w:r>
    </w:p>
    <w:p w:rsidR="0010792A" w:rsidRDefault="0010792A" w:rsidP="001079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копія документа, яка підтверджує право власності на житло;</w:t>
      </w:r>
    </w:p>
    <w:p w:rsidR="0010792A" w:rsidRDefault="0010792A" w:rsidP="001079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копія технічного паспорта на житло;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технічний висновок про можливість </w:t>
      </w:r>
      <w:r>
        <w:rPr>
          <w:sz w:val="28"/>
          <w:szCs w:val="28"/>
          <w:lang w:val="uk-UA"/>
        </w:rPr>
        <w:t>поділу</w:t>
      </w:r>
      <w:r>
        <w:rPr>
          <w:sz w:val="28"/>
          <w:szCs w:val="28"/>
        </w:rPr>
        <w:t>;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згода на обробку персональних даних.</w:t>
      </w:r>
    </w:p>
    <w:p w:rsidR="0010792A" w:rsidRDefault="0010792A" w:rsidP="0010792A">
      <w:pPr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Копії документів мають бути завірені особистим підписом заявника з написом «Згідно з оригіналом»</w:t>
      </w:r>
    </w:p>
    <w:p w:rsidR="0010792A" w:rsidRDefault="0010792A" w:rsidP="0010792A">
      <w:pPr>
        <w:pStyle w:val="af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Документи, передбачені у п. 3 цього </w:t>
      </w:r>
      <w:r>
        <w:rPr>
          <w:sz w:val="28"/>
          <w:szCs w:val="28"/>
          <w:lang w:val="uk-UA"/>
        </w:rPr>
        <w:t>Порядку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</w:rPr>
        <w:t xml:space="preserve">передаються до відділу </w:t>
      </w:r>
      <w:r>
        <w:rPr>
          <w:iCs/>
          <w:sz w:val="28"/>
          <w:szCs w:val="28"/>
          <w:lang w:val="uk-UA"/>
        </w:rPr>
        <w:t xml:space="preserve">житлово-комунального господарства, містобудування, архітектури селищної ради, який готує </w:t>
      </w:r>
      <w:r>
        <w:rPr>
          <w:sz w:val="28"/>
          <w:szCs w:val="28"/>
        </w:rPr>
        <w:t>і пода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в установленому порядку на розгляд  засідання виконавчого комітету </w:t>
      </w:r>
      <w:r>
        <w:rPr>
          <w:sz w:val="28"/>
          <w:szCs w:val="28"/>
          <w:lang w:val="uk-UA"/>
        </w:rPr>
        <w:t xml:space="preserve">селищної </w:t>
      </w:r>
      <w:r>
        <w:rPr>
          <w:sz w:val="28"/>
          <w:szCs w:val="28"/>
        </w:rPr>
        <w:t xml:space="preserve">ради проект рішення про </w:t>
      </w:r>
      <w:r>
        <w:rPr>
          <w:sz w:val="28"/>
          <w:szCs w:val="28"/>
          <w:lang w:val="uk-UA"/>
        </w:rPr>
        <w:t xml:space="preserve">переведення </w:t>
      </w:r>
      <w:r>
        <w:rPr>
          <w:sz w:val="28"/>
          <w:szCs w:val="28"/>
        </w:rPr>
        <w:t>кварти</w:t>
      </w:r>
      <w:r>
        <w:rPr>
          <w:sz w:val="28"/>
          <w:szCs w:val="28"/>
          <w:lang w:val="uk-UA"/>
        </w:rPr>
        <w:t xml:space="preserve">ри у житловий </w:t>
      </w:r>
      <w:r>
        <w:rPr>
          <w:sz w:val="28"/>
          <w:szCs w:val="28"/>
        </w:rPr>
        <w:t>будин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</w:rPr>
        <w:t>к садибного типу.</w:t>
      </w:r>
    </w:p>
    <w:p w:rsidR="0010792A" w:rsidRDefault="0010792A" w:rsidP="0010792A">
      <w:pPr>
        <w:ind w:right="-2" w:firstLine="720"/>
        <w:jc w:val="both"/>
        <w:rPr>
          <w:lang w:val="uk-UA"/>
        </w:rPr>
      </w:pPr>
      <w:r>
        <w:rPr>
          <w:sz w:val="28"/>
          <w:szCs w:val="28"/>
        </w:rPr>
        <w:t>5. Всі питання, пов’язані з наданням мешканцям житловому будинку квартирного типу</w:t>
      </w:r>
      <w:r>
        <w:rPr>
          <w:bCs/>
          <w:sz w:val="28"/>
          <w:szCs w:val="28"/>
        </w:rPr>
        <w:t>, переведених в будинки садибного</w:t>
      </w:r>
      <w:r>
        <w:rPr>
          <w:bCs/>
          <w:sz w:val="28"/>
          <w:szCs w:val="28"/>
          <w:lang w:val="uk-UA"/>
        </w:rPr>
        <w:t xml:space="preserve"> типу,</w:t>
      </w:r>
      <w:r>
        <w:rPr>
          <w:bCs/>
          <w:sz w:val="28"/>
          <w:szCs w:val="28"/>
        </w:rPr>
        <w:t xml:space="preserve"> земельних ділянок </w:t>
      </w:r>
      <w:r>
        <w:rPr>
          <w:bCs/>
          <w:sz w:val="28"/>
          <w:szCs w:val="28"/>
        </w:rPr>
        <w:lastRenderedPageBreak/>
        <w:t xml:space="preserve">у користування чи власність вирішуються у відповідності до чинного законодавства України. </w:t>
      </w:r>
    </w:p>
    <w:p w:rsidR="0010792A" w:rsidRDefault="0010792A" w:rsidP="0010792A">
      <w:pPr>
        <w:rPr>
          <w:lang w:val="uk-UA"/>
        </w:rPr>
      </w:pPr>
    </w:p>
    <w:p w:rsidR="0010792A" w:rsidRDefault="0010792A" w:rsidP="0010792A">
      <w:pPr>
        <w:ind w:right="-2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Умови переведення </w:t>
      </w:r>
      <w:r>
        <w:rPr>
          <w:b/>
          <w:sz w:val="28"/>
          <w:szCs w:val="28"/>
          <w:lang w:val="uk-UA"/>
        </w:rPr>
        <w:t xml:space="preserve">житлових будинків, приміщень (квартир) у нежитлові та нежитлових будинків, приміщень у житлові  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</w:rPr>
        <w:t>Переведення житлових будинків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приміщень (квартир)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у нежитлові проводиться у випадках: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 xml:space="preserve">визнання </w:t>
      </w:r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>становленому законодавством порядку житлових будинків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приміщень (квартир)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непридатним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для проживання;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 разі </w:t>
      </w:r>
      <w:r>
        <w:rPr>
          <w:sz w:val="28"/>
          <w:szCs w:val="28"/>
        </w:rPr>
        <w:t xml:space="preserve">зміни функціонального призначення </w:t>
      </w:r>
      <w:r>
        <w:rPr>
          <w:sz w:val="28"/>
          <w:szCs w:val="28"/>
          <w:lang w:val="uk-UA"/>
        </w:rPr>
        <w:t xml:space="preserve">цілого </w:t>
      </w:r>
      <w:r>
        <w:rPr>
          <w:sz w:val="28"/>
          <w:szCs w:val="28"/>
        </w:rPr>
        <w:t>житлов</w:t>
      </w:r>
      <w:r>
        <w:rPr>
          <w:sz w:val="28"/>
          <w:szCs w:val="28"/>
          <w:lang w:val="uk-UA"/>
        </w:rPr>
        <w:t xml:space="preserve">ого </w:t>
      </w:r>
      <w:r>
        <w:rPr>
          <w:sz w:val="28"/>
          <w:szCs w:val="28"/>
        </w:rPr>
        <w:t>будин</w:t>
      </w:r>
      <w:r>
        <w:rPr>
          <w:sz w:val="28"/>
          <w:szCs w:val="28"/>
          <w:lang w:val="uk-UA"/>
        </w:rPr>
        <w:t>ку</w:t>
      </w:r>
      <w:r>
        <w:rPr>
          <w:sz w:val="28"/>
          <w:szCs w:val="28"/>
        </w:rPr>
        <w:t>.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Переведення </w:t>
      </w:r>
      <w:r>
        <w:rPr>
          <w:sz w:val="28"/>
          <w:szCs w:val="28"/>
        </w:rPr>
        <w:t>житлових приміщень (квартир)</w:t>
      </w:r>
      <w:r>
        <w:rPr>
          <w:sz w:val="28"/>
          <w:szCs w:val="28"/>
          <w:lang w:val="uk-UA"/>
        </w:rPr>
        <w:t xml:space="preserve"> у нежитлові у багатоповерхових будинках допускається у разі: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якщо вони розташовані у цокольних, перших поверхах;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облаштування окремого входу і евакуаційного виходу, що ізольовані від житлової частини будинку; 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умови, якщо житлове приміщення (квартира), розташоване безпосередньо над нежитловим.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</w:rPr>
        <w:t xml:space="preserve"> Не допускається переведення житлових будинків</w:t>
      </w:r>
      <w:r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приміщень (квартир)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у багатоповерховому житловому будинку 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нежитлов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з метою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розміщення:</w:t>
      </w:r>
    </w:p>
    <w:p w:rsidR="0010792A" w:rsidRDefault="0010792A" w:rsidP="001079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- виробництва промислового характеру;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підприємств громадського харчування з кількістю посадкових місць більше 50 і домових кухонь продуктивністю понад 500 обідів у день;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розважальних закладів (казино, комп’ютерн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</w:rPr>
        <w:t xml:space="preserve"> зал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</w:rPr>
        <w:t>, зал</w:t>
      </w:r>
      <w:r>
        <w:rPr>
          <w:sz w:val="28"/>
          <w:szCs w:val="28"/>
          <w:lang w:val="uk-UA"/>
        </w:rPr>
        <w:t>ів</w:t>
      </w:r>
      <w:r>
        <w:rPr>
          <w:sz w:val="28"/>
          <w:szCs w:val="28"/>
        </w:rPr>
        <w:t xml:space="preserve"> гральних автоматів тощо);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пунктів приймання склотари</w:t>
      </w:r>
      <w:r>
        <w:rPr>
          <w:sz w:val="28"/>
          <w:szCs w:val="28"/>
          <w:lang w:val="uk-UA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магазинів сумарною торговою площею більше 100 кв.м;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C35A6D">
        <w:rPr>
          <w:sz w:val="28"/>
          <w:szCs w:val="28"/>
          <w:lang w:val="uk-UA"/>
        </w:rPr>
        <w:t xml:space="preserve">спеціалізованих закладів і підприємств, експлуатація яких може призвести до забруднення території та повітря житлової забудови, </w:t>
      </w:r>
      <w:r>
        <w:rPr>
          <w:sz w:val="28"/>
          <w:szCs w:val="28"/>
          <w:lang w:val="uk-UA"/>
        </w:rPr>
        <w:t>перевищення</w:t>
      </w:r>
      <w:r w:rsidRPr="00C35A6D">
        <w:rPr>
          <w:sz w:val="28"/>
          <w:szCs w:val="28"/>
          <w:lang w:val="uk-UA"/>
        </w:rPr>
        <w:t xml:space="preserve"> допустим</w:t>
      </w:r>
      <w:r>
        <w:rPr>
          <w:sz w:val="28"/>
          <w:szCs w:val="28"/>
          <w:lang w:val="uk-UA"/>
        </w:rPr>
        <w:t>их</w:t>
      </w:r>
      <w:r w:rsidRPr="00C35A6D">
        <w:rPr>
          <w:sz w:val="28"/>
          <w:szCs w:val="28"/>
          <w:lang w:val="uk-UA"/>
        </w:rPr>
        <w:t xml:space="preserve"> рівні</w:t>
      </w:r>
      <w:r>
        <w:rPr>
          <w:sz w:val="28"/>
          <w:szCs w:val="28"/>
          <w:lang w:val="uk-UA"/>
        </w:rPr>
        <w:t>в</w:t>
      </w:r>
      <w:r w:rsidRPr="00C35A6D">
        <w:rPr>
          <w:sz w:val="28"/>
          <w:szCs w:val="28"/>
          <w:lang w:val="uk-UA"/>
        </w:rPr>
        <w:t xml:space="preserve"> шуму, вібрації, іонізуючого </w:t>
      </w:r>
      <w:r>
        <w:rPr>
          <w:sz w:val="28"/>
          <w:szCs w:val="28"/>
          <w:lang w:val="uk-UA"/>
        </w:rPr>
        <w:t>і</w:t>
      </w:r>
      <w:r w:rsidRPr="00C35A6D">
        <w:rPr>
          <w:sz w:val="28"/>
          <w:szCs w:val="28"/>
          <w:lang w:val="uk-UA"/>
        </w:rPr>
        <w:t xml:space="preserve"> неіонізуючого випромінювання;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підприємств побутового обслуговування, на виробництві яких застосову</w:t>
      </w:r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>ться легкозаймисті і вибухонебезпечні речовини (за винятком перукарень, майстерень з ремонту годинників площею до 300 кв.м);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майстерень з ремонту побутових машин і приладів</w:t>
      </w:r>
      <w:r>
        <w:rPr>
          <w:sz w:val="28"/>
          <w:szCs w:val="28"/>
          <w:lang w:val="uk-UA"/>
        </w:rPr>
        <w:t xml:space="preserve"> або</w:t>
      </w:r>
      <w:r>
        <w:rPr>
          <w:sz w:val="28"/>
          <w:szCs w:val="28"/>
        </w:rPr>
        <w:t xml:space="preserve"> ремонту взуття площею понад 100 кв.м; 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 xml:space="preserve">лазень, пралень і хімчисток (окрім приймальних пунктів хімчисток і пралень самообслуговування продуктивністю до </w:t>
      </w:r>
      <w:smartTag w:uri="urn:schemas-microsoft-com:office:smarttags" w:element="metricconverter">
        <w:smartTagPr>
          <w:attr w:name="ProductID" w:val="75 кг"/>
        </w:smartTagPr>
        <w:r>
          <w:rPr>
            <w:sz w:val="28"/>
            <w:szCs w:val="28"/>
          </w:rPr>
          <w:t>75 кг</w:t>
        </w:r>
      </w:smartTag>
      <w:r>
        <w:rPr>
          <w:sz w:val="28"/>
          <w:szCs w:val="28"/>
        </w:rPr>
        <w:t xml:space="preserve"> білизни у зміну);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громадських туалетів;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похоронних бюро, окрім офісів похоронних бюро</w:t>
      </w:r>
      <w:r>
        <w:rPr>
          <w:sz w:val="28"/>
          <w:szCs w:val="28"/>
          <w:lang w:val="uk-UA"/>
        </w:rPr>
        <w:t>.</w:t>
      </w:r>
    </w:p>
    <w:p w:rsidR="0010792A" w:rsidRDefault="0010792A" w:rsidP="0010792A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4. Переведення нежитлових будинків, приміщень у житлові допускається у випадку дотримання санітарних, технічних та інших норм чинного законодавства. </w:t>
      </w:r>
    </w:p>
    <w:p w:rsidR="0010792A" w:rsidRDefault="0010792A" w:rsidP="0010792A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10792A" w:rsidRDefault="0010792A" w:rsidP="0010792A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lastRenderedPageBreak/>
        <w:t>Порядок переведення житлов</w:t>
      </w:r>
      <w:r>
        <w:rPr>
          <w:b/>
          <w:sz w:val="28"/>
          <w:szCs w:val="28"/>
          <w:lang w:val="uk-UA"/>
        </w:rPr>
        <w:t>их</w:t>
      </w:r>
      <w:r>
        <w:rPr>
          <w:b/>
          <w:sz w:val="28"/>
          <w:szCs w:val="28"/>
        </w:rPr>
        <w:t xml:space="preserve"> будинк</w:t>
      </w:r>
      <w:r>
        <w:rPr>
          <w:b/>
          <w:sz w:val="28"/>
          <w:szCs w:val="28"/>
          <w:lang w:val="uk-UA"/>
        </w:rPr>
        <w:t xml:space="preserve">ів, </w:t>
      </w:r>
      <w:r>
        <w:rPr>
          <w:b/>
          <w:sz w:val="28"/>
          <w:szCs w:val="28"/>
        </w:rPr>
        <w:t>приміщен</w:t>
      </w:r>
      <w:r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</w:rPr>
        <w:t xml:space="preserve"> (квартир)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у нежитлові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Для переведення житлових будинків, приміщень (квартир) у нежитлові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власник або уповноважена ним особа за дорученням (з доданням нотаріально завіреної копії доручення) подає: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>
        <w:rPr>
          <w:sz w:val="28"/>
          <w:szCs w:val="28"/>
        </w:rPr>
        <w:t xml:space="preserve">аяву на ім’я </w:t>
      </w:r>
      <w:r>
        <w:rPr>
          <w:sz w:val="28"/>
          <w:szCs w:val="28"/>
          <w:lang w:val="uk-UA"/>
        </w:rPr>
        <w:t xml:space="preserve">селищного </w:t>
      </w:r>
      <w:r>
        <w:rPr>
          <w:sz w:val="28"/>
          <w:szCs w:val="28"/>
        </w:rPr>
        <w:t>голови;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</w:t>
      </w:r>
      <w:r>
        <w:rPr>
          <w:sz w:val="28"/>
          <w:szCs w:val="28"/>
        </w:rPr>
        <w:t>опії документів, які підтверджують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право власності</w:t>
      </w:r>
      <w:r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</w:rPr>
        <w:t>житлов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будин</w:t>
      </w:r>
      <w:r>
        <w:rPr>
          <w:sz w:val="28"/>
          <w:szCs w:val="28"/>
          <w:lang w:val="uk-UA"/>
        </w:rPr>
        <w:t>ок,</w:t>
      </w:r>
      <w:r>
        <w:rPr>
          <w:sz w:val="28"/>
          <w:szCs w:val="28"/>
        </w:rPr>
        <w:t xml:space="preserve"> приміщен</w:t>
      </w:r>
      <w:r>
        <w:rPr>
          <w:sz w:val="28"/>
          <w:szCs w:val="28"/>
          <w:lang w:val="uk-UA"/>
        </w:rPr>
        <w:t>ня (квартиру)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що перевод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ться </w:t>
      </w:r>
      <w:r>
        <w:rPr>
          <w:sz w:val="28"/>
          <w:szCs w:val="28"/>
          <w:lang w:val="uk-UA"/>
        </w:rPr>
        <w:t>у не</w:t>
      </w:r>
      <w:r>
        <w:rPr>
          <w:sz w:val="28"/>
          <w:szCs w:val="28"/>
        </w:rPr>
        <w:t>житлов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опію технічного паспорта житлов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</w:rPr>
        <w:t xml:space="preserve"> будинк</w:t>
      </w:r>
      <w:r>
        <w:rPr>
          <w:sz w:val="28"/>
          <w:szCs w:val="28"/>
          <w:lang w:val="uk-UA"/>
        </w:rPr>
        <w:t>у,</w:t>
      </w:r>
      <w:r>
        <w:rPr>
          <w:sz w:val="28"/>
          <w:szCs w:val="28"/>
        </w:rPr>
        <w:t xml:space="preserve"> житлового приміщення</w:t>
      </w:r>
      <w:r>
        <w:rPr>
          <w:sz w:val="28"/>
          <w:szCs w:val="28"/>
          <w:lang w:val="uk-UA"/>
        </w:rPr>
        <w:t xml:space="preserve"> (квартири);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висновок спеціалізованого підприємства що має відповідну ліцензію на проведення детального інженерно – технічного обстеження; 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довідк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про те, що житлов</w:t>
      </w:r>
      <w:r>
        <w:rPr>
          <w:sz w:val="28"/>
          <w:szCs w:val="28"/>
          <w:lang w:val="uk-UA"/>
        </w:rPr>
        <w:t xml:space="preserve">е </w:t>
      </w:r>
      <w:r>
        <w:rPr>
          <w:sz w:val="28"/>
          <w:szCs w:val="28"/>
        </w:rPr>
        <w:t>приміщення</w:t>
      </w:r>
      <w:r>
        <w:rPr>
          <w:sz w:val="28"/>
          <w:szCs w:val="28"/>
          <w:lang w:val="uk-UA"/>
        </w:rPr>
        <w:t xml:space="preserve"> (квартира)</w:t>
      </w:r>
      <w:r>
        <w:rPr>
          <w:sz w:val="28"/>
          <w:szCs w:val="28"/>
        </w:rPr>
        <w:t>, яке планується використовувати як нежитлове, є вільним</w:t>
      </w:r>
      <w:r>
        <w:rPr>
          <w:sz w:val="28"/>
          <w:szCs w:val="28"/>
          <w:lang w:val="uk-UA"/>
        </w:rPr>
        <w:t>(ою) від зареєстрованих та проживаючих громадян</w:t>
      </w:r>
      <w:r>
        <w:rPr>
          <w:sz w:val="28"/>
          <w:szCs w:val="28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>кщо власником є юридична особа - копії установчих документів</w:t>
      </w:r>
      <w:r>
        <w:rPr>
          <w:sz w:val="28"/>
          <w:szCs w:val="28"/>
          <w:lang w:val="uk-UA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якщо житлове приміщення (квартира) розміщене(а) у багатоповерховому будинку - письмову згоду всіх повнолітніх власників (наймачів) суміжних з даним житловим приміщенням квартир;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якщо житлове приміщення (квартира) розміщене(а) у будинку, у якому створене об'єднання співвласників багатоквартирного будинку (надалі - ОСББ) - їх письмову згоду на використання цих приміщень (квартир) як нежитлових.</w:t>
      </w:r>
    </w:p>
    <w:p w:rsidR="0010792A" w:rsidRDefault="0010792A" w:rsidP="0010792A">
      <w:pPr>
        <w:pStyle w:val="af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Документи, передбачені пунктом 1 </w:t>
      </w:r>
      <w:r>
        <w:rPr>
          <w:iCs/>
          <w:sz w:val="28"/>
          <w:szCs w:val="28"/>
          <w:lang w:val="uk-UA"/>
        </w:rPr>
        <w:t xml:space="preserve">передаються до відділу житлово-комунального господарства, містобудування, архітектури селищної ради, який готує </w:t>
      </w:r>
      <w:r>
        <w:rPr>
          <w:sz w:val="28"/>
          <w:szCs w:val="28"/>
          <w:lang w:val="uk-UA"/>
        </w:rPr>
        <w:t>і подає в установленому порядку на розгляд засідання виконавчого комітету селищної ради проект рішення про переведення житлових будинків, приміщень (квартир) у нежитлові або надають письмову обгрунтовану відмову у переведенні житлового будинку, приміщення (квартири) у нежитлові.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. Заявнику може бути відмовлено </w:t>
      </w:r>
      <w:r>
        <w:rPr>
          <w:sz w:val="28"/>
          <w:szCs w:val="28"/>
          <w:lang w:val="uk-UA"/>
        </w:rPr>
        <w:t xml:space="preserve">у разі </w:t>
      </w:r>
      <w:r>
        <w:rPr>
          <w:sz w:val="28"/>
          <w:szCs w:val="28"/>
        </w:rPr>
        <w:t xml:space="preserve">виявлення недостовірних відомостей у </w:t>
      </w:r>
      <w:r>
        <w:rPr>
          <w:sz w:val="28"/>
          <w:szCs w:val="28"/>
          <w:lang w:val="uk-UA"/>
        </w:rPr>
        <w:t xml:space="preserve">поданих </w:t>
      </w:r>
      <w:r>
        <w:rPr>
          <w:sz w:val="28"/>
          <w:szCs w:val="28"/>
        </w:rPr>
        <w:t xml:space="preserve">документах, </w:t>
      </w:r>
      <w:r>
        <w:rPr>
          <w:sz w:val="28"/>
          <w:szCs w:val="28"/>
          <w:lang w:val="uk-UA"/>
        </w:rPr>
        <w:t xml:space="preserve"> у разі </w:t>
      </w:r>
      <w:r>
        <w:rPr>
          <w:sz w:val="28"/>
          <w:szCs w:val="28"/>
        </w:rPr>
        <w:t>недотримання вимог, передбачених цим порядком</w:t>
      </w:r>
      <w:r>
        <w:rPr>
          <w:sz w:val="28"/>
          <w:szCs w:val="28"/>
          <w:lang w:val="uk-UA"/>
        </w:rPr>
        <w:t>.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</w:p>
    <w:p w:rsidR="0010792A" w:rsidRDefault="0010792A" w:rsidP="0010792A">
      <w:pPr>
        <w:ind w:firstLine="85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п</w:t>
      </w:r>
      <w:r>
        <w:rPr>
          <w:b/>
          <w:sz w:val="28"/>
          <w:szCs w:val="28"/>
        </w:rPr>
        <w:t>ереведення нежитлов</w:t>
      </w:r>
      <w:r>
        <w:rPr>
          <w:b/>
          <w:sz w:val="28"/>
          <w:szCs w:val="28"/>
          <w:lang w:val="uk-UA"/>
        </w:rPr>
        <w:t>их</w:t>
      </w:r>
      <w:r>
        <w:rPr>
          <w:b/>
          <w:sz w:val="28"/>
          <w:szCs w:val="28"/>
        </w:rPr>
        <w:t xml:space="preserve"> будинк</w:t>
      </w:r>
      <w:r>
        <w:rPr>
          <w:b/>
          <w:sz w:val="28"/>
          <w:szCs w:val="28"/>
          <w:lang w:val="uk-UA"/>
        </w:rPr>
        <w:t>ів,</w:t>
      </w:r>
      <w:r>
        <w:rPr>
          <w:b/>
          <w:sz w:val="28"/>
          <w:szCs w:val="28"/>
        </w:rPr>
        <w:t xml:space="preserve"> приміщен</w:t>
      </w:r>
      <w:r>
        <w:rPr>
          <w:b/>
          <w:sz w:val="28"/>
          <w:szCs w:val="28"/>
          <w:lang w:val="uk-UA"/>
        </w:rPr>
        <w:t xml:space="preserve">ь </w:t>
      </w:r>
      <w:r>
        <w:rPr>
          <w:b/>
          <w:sz w:val="28"/>
          <w:szCs w:val="28"/>
        </w:rPr>
        <w:t>у житлові</w:t>
      </w:r>
      <w:r>
        <w:rPr>
          <w:b/>
          <w:sz w:val="28"/>
          <w:szCs w:val="28"/>
          <w:lang w:val="uk-UA"/>
        </w:rPr>
        <w:t xml:space="preserve"> </w:t>
      </w:r>
    </w:p>
    <w:p w:rsidR="0010792A" w:rsidRDefault="0010792A" w:rsidP="0010792A">
      <w:pPr>
        <w:ind w:firstLine="851"/>
        <w:jc w:val="center"/>
        <w:rPr>
          <w:b/>
          <w:sz w:val="28"/>
          <w:szCs w:val="28"/>
          <w:lang w:val="uk-UA"/>
        </w:rPr>
      </w:pP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 Для переведення нежитлов</w:t>
      </w:r>
      <w:r>
        <w:rPr>
          <w:sz w:val="28"/>
          <w:szCs w:val="28"/>
          <w:lang w:val="uk-UA"/>
        </w:rPr>
        <w:t>их</w:t>
      </w:r>
      <w:r>
        <w:rPr>
          <w:sz w:val="28"/>
          <w:szCs w:val="28"/>
        </w:rPr>
        <w:t xml:space="preserve"> будинк</w:t>
      </w:r>
      <w:r>
        <w:rPr>
          <w:sz w:val="28"/>
          <w:szCs w:val="28"/>
          <w:lang w:val="uk-UA"/>
        </w:rPr>
        <w:t>ів,</w:t>
      </w:r>
      <w:r>
        <w:rPr>
          <w:sz w:val="28"/>
          <w:szCs w:val="28"/>
        </w:rPr>
        <w:t xml:space="preserve"> приміщен</w:t>
      </w:r>
      <w:r>
        <w:rPr>
          <w:sz w:val="28"/>
          <w:szCs w:val="28"/>
          <w:lang w:val="uk-UA"/>
        </w:rPr>
        <w:t xml:space="preserve">ь </w:t>
      </w:r>
      <w:r>
        <w:rPr>
          <w:sz w:val="28"/>
          <w:szCs w:val="28"/>
        </w:rPr>
        <w:t>у житлов</w:t>
      </w:r>
      <w:r>
        <w:rPr>
          <w:sz w:val="28"/>
          <w:szCs w:val="28"/>
          <w:lang w:val="uk-UA"/>
        </w:rPr>
        <w:t xml:space="preserve">і та отримання дозволу на їх реконструкцію </w:t>
      </w:r>
      <w:r>
        <w:rPr>
          <w:sz w:val="28"/>
          <w:szCs w:val="28"/>
        </w:rPr>
        <w:t>власник або уповноважена ним особа за дорученням (з доданням нотаріально завіреної копії доручення) пода</w:t>
      </w:r>
      <w:r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>: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>
        <w:rPr>
          <w:sz w:val="28"/>
          <w:szCs w:val="28"/>
        </w:rPr>
        <w:t xml:space="preserve">аяву на ім’я </w:t>
      </w:r>
      <w:r>
        <w:rPr>
          <w:sz w:val="28"/>
          <w:szCs w:val="28"/>
          <w:lang w:val="uk-UA"/>
        </w:rPr>
        <w:t xml:space="preserve">селищного </w:t>
      </w:r>
      <w:r>
        <w:rPr>
          <w:sz w:val="28"/>
          <w:szCs w:val="28"/>
        </w:rPr>
        <w:t>голови;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к</w:t>
      </w:r>
      <w:r>
        <w:rPr>
          <w:sz w:val="28"/>
          <w:szCs w:val="28"/>
        </w:rPr>
        <w:t>опії документів, які підтверджують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право власності</w:t>
      </w:r>
      <w:r>
        <w:rPr>
          <w:sz w:val="28"/>
          <w:szCs w:val="28"/>
          <w:lang w:val="uk-UA"/>
        </w:rPr>
        <w:t xml:space="preserve"> на не</w:t>
      </w:r>
      <w:r>
        <w:rPr>
          <w:sz w:val="28"/>
          <w:szCs w:val="28"/>
        </w:rPr>
        <w:t>житлов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будин</w:t>
      </w:r>
      <w:r>
        <w:rPr>
          <w:sz w:val="28"/>
          <w:szCs w:val="28"/>
          <w:lang w:val="uk-UA"/>
        </w:rPr>
        <w:t>ок,</w:t>
      </w:r>
      <w:r>
        <w:rPr>
          <w:sz w:val="28"/>
          <w:szCs w:val="28"/>
        </w:rPr>
        <w:t xml:space="preserve"> приміщен</w:t>
      </w:r>
      <w:r>
        <w:rPr>
          <w:sz w:val="28"/>
          <w:szCs w:val="28"/>
          <w:lang w:val="uk-UA"/>
        </w:rPr>
        <w:t>ня</w:t>
      </w:r>
      <w:r>
        <w:rPr>
          <w:sz w:val="28"/>
          <w:szCs w:val="28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</w:t>
      </w:r>
      <w:r>
        <w:rPr>
          <w:sz w:val="28"/>
          <w:szCs w:val="28"/>
        </w:rPr>
        <w:t xml:space="preserve">опію технічного паспорта </w:t>
      </w:r>
      <w:r>
        <w:rPr>
          <w:sz w:val="28"/>
          <w:szCs w:val="28"/>
          <w:lang w:val="uk-UA"/>
        </w:rPr>
        <w:t>не</w:t>
      </w:r>
      <w:r>
        <w:rPr>
          <w:sz w:val="28"/>
          <w:szCs w:val="28"/>
        </w:rPr>
        <w:t>житлов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</w:rPr>
        <w:t xml:space="preserve"> будинк</w:t>
      </w:r>
      <w:r>
        <w:rPr>
          <w:sz w:val="28"/>
          <w:szCs w:val="28"/>
          <w:lang w:val="uk-UA"/>
        </w:rPr>
        <w:t>у,</w:t>
      </w:r>
      <w:r>
        <w:rPr>
          <w:sz w:val="28"/>
          <w:szCs w:val="28"/>
        </w:rPr>
        <w:t xml:space="preserve"> приміщення</w:t>
      </w:r>
      <w:r>
        <w:rPr>
          <w:sz w:val="28"/>
          <w:szCs w:val="28"/>
          <w:lang w:val="uk-UA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</w:t>
      </w:r>
      <w:r>
        <w:rPr>
          <w:sz w:val="28"/>
          <w:szCs w:val="28"/>
        </w:rPr>
        <w:t>кщо власником є юридична особа 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копії установчих документів</w:t>
      </w:r>
      <w:r>
        <w:rPr>
          <w:sz w:val="28"/>
          <w:szCs w:val="28"/>
          <w:lang w:val="uk-UA"/>
        </w:rPr>
        <w:t>;</w:t>
      </w: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висновок спеціалізованого підприємства що має відповідну ліцензію на проведення детального інженерно – технічного обстеження.</w:t>
      </w:r>
    </w:p>
    <w:p w:rsidR="0010792A" w:rsidRDefault="0010792A" w:rsidP="0010792A">
      <w:pPr>
        <w:pStyle w:val="af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Документи, передбачені пунктом 1 </w:t>
      </w:r>
      <w:r>
        <w:rPr>
          <w:iCs/>
          <w:sz w:val="28"/>
          <w:szCs w:val="28"/>
          <w:lang w:val="uk-UA"/>
        </w:rPr>
        <w:t xml:space="preserve">передаються до відділу  житлово-комунального господарства, містобудування , архітектури селищної ради, який  готує </w:t>
      </w:r>
      <w:r>
        <w:rPr>
          <w:sz w:val="28"/>
          <w:szCs w:val="28"/>
          <w:lang w:val="uk-UA"/>
        </w:rPr>
        <w:t>і подає в установленому порядку на розгляд засідання виконавчого комітету селищної ради проект рішення про переведення нежитлового будинку, приміщення у житлові або надає письмову обгрунтовану відмову у переведенні нежитлового будинку, приміщення у житлові.</w:t>
      </w:r>
    </w:p>
    <w:p w:rsidR="0010792A" w:rsidRDefault="0010792A" w:rsidP="0010792A">
      <w:pPr>
        <w:ind w:firstLine="851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. Заявнику може бути відмовлено </w:t>
      </w:r>
      <w:r>
        <w:rPr>
          <w:sz w:val="28"/>
          <w:szCs w:val="28"/>
          <w:lang w:val="uk-UA"/>
        </w:rPr>
        <w:t xml:space="preserve">у разі </w:t>
      </w:r>
      <w:r>
        <w:rPr>
          <w:sz w:val="28"/>
          <w:szCs w:val="28"/>
        </w:rPr>
        <w:t xml:space="preserve">виявлення недостовірних відомостей у </w:t>
      </w:r>
      <w:r>
        <w:rPr>
          <w:sz w:val="28"/>
          <w:szCs w:val="28"/>
          <w:lang w:val="uk-UA"/>
        </w:rPr>
        <w:t xml:space="preserve">поданих </w:t>
      </w:r>
      <w:r>
        <w:rPr>
          <w:sz w:val="28"/>
          <w:szCs w:val="28"/>
        </w:rPr>
        <w:t xml:space="preserve">документах, </w:t>
      </w:r>
      <w:r>
        <w:rPr>
          <w:sz w:val="28"/>
          <w:szCs w:val="28"/>
          <w:lang w:val="uk-UA"/>
        </w:rPr>
        <w:t xml:space="preserve"> у разі </w:t>
      </w:r>
      <w:r>
        <w:rPr>
          <w:sz w:val="28"/>
          <w:szCs w:val="28"/>
        </w:rPr>
        <w:t>недотримання вимог, передбачених цим порядком</w:t>
      </w:r>
      <w:r>
        <w:rPr>
          <w:sz w:val="28"/>
          <w:szCs w:val="28"/>
          <w:lang w:val="uk-UA"/>
        </w:rPr>
        <w:t>.</w:t>
      </w:r>
    </w:p>
    <w:p w:rsidR="0010792A" w:rsidRDefault="0010792A" w:rsidP="0010792A">
      <w:pPr>
        <w:ind w:firstLine="851"/>
        <w:jc w:val="center"/>
        <w:rPr>
          <w:b/>
          <w:sz w:val="28"/>
          <w:szCs w:val="28"/>
          <w:lang w:val="uk-UA"/>
        </w:rPr>
      </w:pP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</w:p>
    <w:p w:rsidR="0010792A" w:rsidRDefault="0010792A" w:rsidP="0010792A">
      <w:pPr>
        <w:ind w:firstLine="851"/>
        <w:jc w:val="both"/>
        <w:rPr>
          <w:sz w:val="28"/>
          <w:szCs w:val="28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  <w:t>Борівський селищний голова                                Олександр ТЕРТИШНИЙ</w:t>
      </w: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>
      <w:pPr>
        <w:pStyle w:val="ae"/>
        <w:shd w:val="clear" w:color="auto" w:fill="FFFFFF"/>
        <w:spacing w:before="0" w:beforeAutospacing="0" w:after="0" w:afterAutospacing="0"/>
        <w:jc w:val="center"/>
        <w:textAlignment w:val="baseline"/>
        <w:rPr>
          <w:rStyle w:val="af"/>
          <w:color w:val="000000"/>
          <w:sz w:val="28"/>
          <w:szCs w:val="28"/>
          <w:bdr w:val="none" w:sz="0" w:space="0" w:color="auto" w:frame="1"/>
          <w:lang w:val="uk-UA"/>
        </w:rPr>
      </w:pPr>
    </w:p>
    <w:p w:rsidR="0010792A" w:rsidRDefault="0010792A" w:rsidP="0010792A"/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b/>
          <w:bCs/>
          <w:lang w:val="uk-UA"/>
        </w:rPr>
      </w:pPr>
    </w:p>
    <w:p w:rsidR="002F68FB" w:rsidRDefault="002F68FB" w:rsidP="00574F7E">
      <w:pPr>
        <w:jc w:val="center"/>
        <w:rPr>
          <w:lang w:val="uk-UA"/>
        </w:rPr>
      </w:pPr>
      <w:r>
        <w:rPr>
          <w:lang w:val="uk-UA"/>
        </w:rPr>
        <w:tab/>
      </w:r>
    </w:p>
    <w:sectPr w:rsidR="002F68FB" w:rsidSect="00CE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96F" w:rsidRDefault="004B496F" w:rsidP="00BF04EB">
      <w:r>
        <w:separator/>
      </w:r>
    </w:p>
  </w:endnote>
  <w:endnote w:type="continuationSeparator" w:id="0">
    <w:p w:rsidR="004B496F" w:rsidRDefault="004B496F" w:rsidP="00BF0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96F" w:rsidRDefault="004B496F" w:rsidP="00BF04EB">
      <w:r>
        <w:separator/>
      </w:r>
    </w:p>
  </w:footnote>
  <w:footnote w:type="continuationSeparator" w:id="0">
    <w:p w:rsidR="004B496F" w:rsidRDefault="004B496F" w:rsidP="00BF04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8FB" w:rsidRDefault="00120C68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F68F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792A">
      <w:rPr>
        <w:rStyle w:val="a9"/>
        <w:noProof/>
      </w:rPr>
      <w:t>4</w:t>
    </w:r>
    <w:r>
      <w:rPr>
        <w:rStyle w:val="a9"/>
      </w:rPr>
      <w:fldChar w:fldCharType="end"/>
    </w:r>
  </w:p>
  <w:p w:rsidR="002F68FB" w:rsidRDefault="002F68F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40B"/>
    <w:rsid w:val="0010792A"/>
    <w:rsid w:val="00120C68"/>
    <w:rsid w:val="00152879"/>
    <w:rsid w:val="001B797B"/>
    <w:rsid w:val="001F1DB2"/>
    <w:rsid w:val="00236D73"/>
    <w:rsid w:val="002545A6"/>
    <w:rsid w:val="002F68FB"/>
    <w:rsid w:val="00363550"/>
    <w:rsid w:val="00387354"/>
    <w:rsid w:val="0039635F"/>
    <w:rsid w:val="003B1441"/>
    <w:rsid w:val="003E672E"/>
    <w:rsid w:val="003F5282"/>
    <w:rsid w:val="00447466"/>
    <w:rsid w:val="004B496F"/>
    <w:rsid w:val="00511520"/>
    <w:rsid w:val="00523127"/>
    <w:rsid w:val="00566BDD"/>
    <w:rsid w:val="00574F7E"/>
    <w:rsid w:val="005D0BF9"/>
    <w:rsid w:val="00602511"/>
    <w:rsid w:val="006223DB"/>
    <w:rsid w:val="00636ECB"/>
    <w:rsid w:val="00645E07"/>
    <w:rsid w:val="00682833"/>
    <w:rsid w:val="00707853"/>
    <w:rsid w:val="008107D7"/>
    <w:rsid w:val="0083364E"/>
    <w:rsid w:val="00837F57"/>
    <w:rsid w:val="008458D0"/>
    <w:rsid w:val="008673D5"/>
    <w:rsid w:val="00882B32"/>
    <w:rsid w:val="008B120A"/>
    <w:rsid w:val="008D3D17"/>
    <w:rsid w:val="008E2681"/>
    <w:rsid w:val="008E4854"/>
    <w:rsid w:val="00972760"/>
    <w:rsid w:val="00985F39"/>
    <w:rsid w:val="00997F19"/>
    <w:rsid w:val="009A31F6"/>
    <w:rsid w:val="009F0557"/>
    <w:rsid w:val="009F358E"/>
    <w:rsid w:val="00A2080E"/>
    <w:rsid w:val="00A969CD"/>
    <w:rsid w:val="00AE68BF"/>
    <w:rsid w:val="00B112B9"/>
    <w:rsid w:val="00B907B6"/>
    <w:rsid w:val="00B92437"/>
    <w:rsid w:val="00BD7141"/>
    <w:rsid w:val="00BF04EB"/>
    <w:rsid w:val="00C20FE8"/>
    <w:rsid w:val="00CB2934"/>
    <w:rsid w:val="00CC26D4"/>
    <w:rsid w:val="00CC2A20"/>
    <w:rsid w:val="00CE6631"/>
    <w:rsid w:val="00D02F86"/>
    <w:rsid w:val="00D54414"/>
    <w:rsid w:val="00D770AC"/>
    <w:rsid w:val="00E96652"/>
    <w:rsid w:val="00EC3704"/>
    <w:rsid w:val="00EC621A"/>
    <w:rsid w:val="00F0240B"/>
    <w:rsid w:val="00F13ED1"/>
    <w:rsid w:val="00F514C3"/>
    <w:rsid w:val="00F70B43"/>
    <w:rsid w:val="00F81271"/>
    <w:rsid w:val="00FB010A"/>
    <w:rsid w:val="00FC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0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locked/>
    <w:rsid w:val="008107D7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566BDD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caption"/>
    <w:basedOn w:val="a"/>
    <w:next w:val="a"/>
    <w:uiPriority w:val="99"/>
    <w:qFormat/>
    <w:rsid w:val="00F0240B"/>
    <w:pPr>
      <w:jc w:val="center"/>
    </w:pPr>
    <w:rPr>
      <w:b/>
      <w:b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F02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0240B"/>
    <w:rPr>
      <w:rFonts w:ascii="Courier New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F02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0240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673D5"/>
    <w:pPr>
      <w:ind w:left="720"/>
    </w:pPr>
  </w:style>
  <w:style w:type="paragraph" w:styleId="a7">
    <w:name w:val="header"/>
    <w:basedOn w:val="a"/>
    <w:link w:val="a8"/>
    <w:uiPriority w:val="99"/>
    <w:rsid w:val="00574F7E"/>
    <w:pPr>
      <w:widowControl w:val="0"/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HeaderChar">
    <w:name w:val="Header Char"/>
    <w:basedOn w:val="a0"/>
    <w:link w:val="a7"/>
    <w:uiPriority w:val="99"/>
    <w:semiHidden/>
    <w:locked/>
    <w:rsid w:val="00882B32"/>
    <w:rPr>
      <w:rFonts w:ascii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semiHidden/>
    <w:locked/>
    <w:rsid w:val="00574F7E"/>
    <w:rPr>
      <w:lang w:val="ru-RU" w:eastAsia="ru-RU"/>
    </w:rPr>
  </w:style>
  <w:style w:type="character" w:styleId="a9">
    <w:name w:val="page number"/>
    <w:basedOn w:val="a0"/>
    <w:uiPriority w:val="99"/>
    <w:rsid w:val="00574F7E"/>
  </w:style>
  <w:style w:type="paragraph" w:styleId="aa">
    <w:name w:val="Body Text"/>
    <w:basedOn w:val="a"/>
    <w:link w:val="ab"/>
    <w:uiPriority w:val="99"/>
    <w:rsid w:val="00574F7E"/>
    <w:pPr>
      <w:spacing w:after="120"/>
    </w:pPr>
    <w:rPr>
      <w:rFonts w:ascii="Calibri" w:eastAsia="Calibri" w:hAnsi="Calibri"/>
    </w:rPr>
  </w:style>
  <w:style w:type="character" w:customStyle="1" w:styleId="BodyTextChar">
    <w:name w:val="Body Text Char"/>
    <w:basedOn w:val="a0"/>
    <w:link w:val="aa"/>
    <w:uiPriority w:val="99"/>
    <w:semiHidden/>
    <w:locked/>
    <w:rsid w:val="00882B32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link w:val="aa"/>
    <w:uiPriority w:val="99"/>
    <w:locked/>
    <w:rsid w:val="00574F7E"/>
    <w:rPr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9727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72760"/>
    <w:rPr>
      <w:rFonts w:ascii="Times New Roman" w:eastAsia="Times New Roman" w:hAnsi="Times New Roman"/>
      <w:sz w:val="24"/>
      <w:szCs w:val="24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"/>
    <w:rsid w:val="0010792A"/>
    <w:pPr>
      <w:spacing w:before="100" w:beforeAutospacing="1" w:after="100" w:afterAutospacing="1"/>
    </w:pPr>
    <w:rPr>
      <w:lang/>
    </w:rPr>
  </w:style>
  <w:style w:type="character" w:styleId="af">
    <w:name w:val="Strong"/>
    <w:qFormat/>
    <w:locked/>
    <w:rsid w:val="0010792A"/>
    <w:rPr>
      <w:b/>
      <w:bCs/>
    </w:rPr>
  </w:style>
  <w:style w:type="character" w:customStyle="1" w:styleId="1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10792A"/>
    <w:rPr>
      <w:rFonts w:ascii="Times New Roman" w:eastAsia="Times New Roman" w:hAnsi="Times New Roman"/>
      <w:sz w:val="24"/>
      <w:szCs w:val="24"/>
    </w:rPr>
  </w:style>
  <w:style w:type="paragraph" w:customStyle="1" w:styleId="af0">
    <w:name w:val="Стиль"/>
    <w:rsid w:val="0010792A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1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1BC24-7D54-458C-B8A9-67962ADF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1718</Words>
  <Characters>9796</Characters>
  <Application>Microsoft Office Word</Application>
  <DocSecurity>0</DocSecurity>
  <Lines>81</Lines>
  <Paragraphs>22</Paragraphs>
  <ScaleCrop>false</ScaleCrop>
  <Company>Image&amp;Matros™</Company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ЛЮДМИЛА</cp:lastModifiedBy>
  <cp:revision>6</cp:revision>
  <cp:lastPrinted>2022-01-19T12:15:00Z</cp:lastPrinted>
  <dcterms:created xsi:type="dcterms:W3CDTF">2022-01-13T11:52:00Z</dcterms:created>
  <dcterms:modified xsi:type="dcterms:W3CDTF">2022-01-20T09:10:00Z</dcterms:modified>
</cp:coreProperties>
</file>